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23" w:rsidRDefault="00D80F23" w:rsidP="00D80F23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D80F23" w:rsidRPr="0093385E" w:rsidRDefault="00D80F23" w:rsidP="00D80F23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TERMO DE ADESÃO A CLAUSULA 51</w:t>
      </w:r>
      <w:proofErr w:type="gramStart"/>
      <w:r w:rsidRPr="0093385E">
        <w:rPr>
          <w:rFonts w:ascii="Arial" w:hAnsi="Arial" w:cs="Arial"/>
          <w:b/>
          <w:bCs/>
          <w:color w:val="000000"/>
        </w:rPr>
        <w:t xml:space="preserve">ª </w:t>
      </w:r>
      <w:r w:rsidRPr="0093385E">
        <w:rPr>
          <w:rFonts w:ascii="Arial" w:hAnsi="Arial" w:cs="Arial"/>
          <w:b/>
          <w:bCs/>
          <w:color w:val="000000"/>
        </w:rPr>
        <w:br/>
        <w:t xml:space="preserve"> TRABALHO</w:t>
      </w:r>
      <w:proofErr w:type="gramEnd"/>
      <w:r w:rsidRPr="0093385E">
        <w:rPr>
          <w:rFonts w:ascii="Arial" w:hAnsi="Arial" w:cs="Arial"/>
          <w:b/>
          <w:bCs/>
          <w:color w:val="000000"/>
        </w:rPr>
        <w:t xml:space="preserve"> NO FERIADO DA SEXTA FEIRA SANTA</w:t>
      </w:r>
    </w:p>
    <w:p w:rsidR="00D80F23" w:rsidRPr="0093385E" w:rsidRDefault="00D80F23" w:rsidP="00D80F23">
      <w:pPr>
        <w:shd w:val="clear" w:color="auto" w:fill="FFFFFF"/>
        <w:jc w:val="center"/>
        <w:rPr>
          <w:rFonts w:cstheme="minorHAnsi"/>
          <w:bCs/>
          <w:color w:val="000000"/>
        </w:rPr>
      </w:pPr>
      <w:r>
        <w:rPr>
          <w:rFonts w:ascii="Arial" w:hAnsi="Arial" w:cs="Arial"/>
          <w:bCs/>
          <w:color w:val="000000"/>
          <w:sz w:val="22"/>
        </w:rPr>
        <w:t>CCT 2024/2025</w:t>
      </w:r>
      <w:r w:rsidRPr="0093385E">
        <w:rPr>
          <w:rFonts w:ascii="Arial" w:hAnsi="Arial" w:cs="Arial"/>
          <w:bCs/>
          <w:color w:val="000000"/>
          <w:sz w:val="22"/>
        </w:rPr>
        <w:t xml:space="preserve"> – SEC SUMARÉ E HORTOLÂNDIA X SINDILOJAS CAMPINAS</w:t>
      </w:r>
      <w:r w:rsidRPr="0093385E">
        <w:rPr>
          <w:rFonts w:cstheme="minorHAnsi"/>
          <w:bCs/>
          <w:color w:val="000000"/>
        </w:rPr>
        <w:br/>
      </w:r>
    </w:p>
    <w:p w:rsidR="00D80F23" w:rsidRDefault="00D80F23" w:rsidP="00D80F23">
      <w:pPr>
        <w:shd w:val="clear" w:color="auto" w:fill="FFFFFF"/>
        <w:spacing w:after="225"/>
        <w:rPr>
          <w:rFonts w:ascii="Arial" w:hAnsi="Arial" w:cs="Arial"/>
          <w:color w:val="000000"/>
          <w:sz w:val="22"/>
          <w:szCs w:val="22"/>
        </w:rPr>
      </w:pPr>
    </w:p>
    <w:p w:rsidR="00D80F23" w:rsidRPr="0093385E" w:rsidRDefault="00D80F23" w:rsidP="00D80F23">
      <w:pPr>
        <w:shd w:val="clear" w:color="auto" w:fill="FFFFFF"/>
        <w:spacing w:after="225"/>
        <w:rPr>
          <w:rFonts w:ascii="Arial" w:hAnsi="Arial" w:cs="Arial"/>
          <w:color w:val="000000"/>
          <w:sz w:val="22"/>
          <w:szCs w:val="22"/>
        </w:rPr>
      </w:pPr>
      <w:r w:rsidRPr="0093385E">
        <w:rPr>
          <w:rFonts w:ascii="Arial" w:hAnsi="Arial" w:cs="Arial"/>
          <w:color w:val="000000"/>
          <w:sz w:val="22"/>
          <w:szCs w:val="22"/>
        </w:rPr>
        <w:t>Aos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3385E">
        <w:rPr>
          <w:rFonts w:ascii="Arial" w:hAnsi="Arial" w:cs="Arial"/>
          <w:color w:val="000000"/>
          <w:sz w:val="22"/>
          <w:szCs w:val="22"/>
        </w:rPr>
        <w:t xml:space="preserve">Sindicato dos Empregados no Comércio de </w:t>
      </w:r>
      <w:r>
        <w:rPr>
          <w:rFonts w:ascii="Arial" w:hAnsi="Arial" w:cs="Arial"/>
          <w:color w:val="000000"/>
          <w:sz w:val="22"/>
          <w:szCs w:val="22"/>
        </w:rPr>
        <w:t xml:space="preserve">Sumaré 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Hortolândia,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r w:rsidRPr="0093385E">
        <w:rPr>
          <w:rFonts w:ascii="Arial" w:hAnsi="Arial" w:cs="Arial"/>
          <w:color w:val="000000"/>
          <w:sz w:val="22"/>
          <w:szCs w:val="22"/>
        </w:rPr>
        <w:t>Sindicato dos Lojistas do Comércio de Campinas e Região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 acordo com a Cláusula 51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 demais itens da CCT 2024</w:t>
      </w:r>
      <w:r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, venho pelo presente solicitar a adesão da empresa abaixo identificada, a fim de possibilitar a utilização dos funcionários no feriado Sexta-feira Santa autorizado pela CCT. </w:t>
      </w: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D80F23" w:rsidRDefault="00D80F23" w:rsidP="00D80F2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80F23" w:rsidRPr="0093385E" w:rsidRDefault="00D80F23" w:rsidP="00D80F23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385E">
        <w:rPr>
          <w:rFonts w:asciiTheme="minorHAnsi" w:eastAsiaTheme="minorHAnsi" w:hAnsiTheme="minorHAnsi" w:cstheme="minorHAnsi"/>
          <w:lang w:eastAsia="en-US"/>
        </w:rPr>
        <w:t>Empresa</w:t>
      </w:r>
    </w:p>
    <w:p w:rsidR="00D80F23" w:rsidRPr="0093385E" w:rsidRDefault="00D80F23" w:rsidP="00D80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  </w:t>
      </w:r>
    </w:p>
    <w:p w:rsidR="00D80F23" w:rsidRPr="0093385E" w:rsidRDefault="00D80F23" w:rsidP="00D80F23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93385E">
        <w:rPr>
          <w:rFonts w:asciiTheme="minorHAnsi" w:eastAsiaTheme="minorHAnsi" w:hAnsiTheme="minorHAnsi" w:cstheme="minorHAnsi"/>
          <w:lang w:eastAsia="en-US"/>
        </w:rPr>
        <w:t xml:space="preserve">CNPJ                                              </w:t>
      </w:r>
    </w:p>
    <w:tbl>
      <w:tblPr>
        <w:tblW w:w="88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1"/>
      </w:tblGrid>
      <w:tr w:rsidR="00D80F23" w:rsidRPr="0093385E" w:rsidTr="00905DE2">
        <w:trPr>
          <w:trHeight w:val="315"/>
        </w:trPr>
        <w:tc>
          <w:tcPr>
            <w:tcW w:w="8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      </w:t>
            </w:r>
          </w:p>
        </w:tc>
      </w:tr>
    </w:tbl>
    <w:p w:rsidR="00D80F23" w:rsidRPr="0093385E" w:rsidRDefault="00D80F23" w:rsidP="00D80F23">
      <w:pPr>
        <w:rPr>
          <w:rFonts w:asciiTheme="minorHAnsi" w:eastAsiaTheme="minorHAnsi" w:hAnsiTheme="minorHAnsi" w:cstheme="minorHAnsi"/>
          <w:lang w:eastAsia="en-US"/>
        </w:rPr>
      </w:pPr>
      <w:r w:rsidRPr="0093385E">
        <w:rPr>
          <w:rFonts w:asciiTheme="minorHAnsi" w:eastAsiaTheme="minorHAnsi" w:hAnsiTheme="minorHAnsi" w:cstheme="minorHAnsi"/>
          <w:lang w:eastAsia="en-US"/>
        </w:rPr>
        <w:t>Endereço                                                                                                                             N°</w:t>
      </w:r>
    </w:p>
    <w:tbl>
      <w:tblPr>
        <w:tblW w:w="88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7"/>
        <w:gridCol w:w="1044"/>
      </w:tblGrid>
      <w:tr w:rsidR="00D80F23" w:rsidRPr="0093385E" w:rsidTr="00905DE2">
        <w:trPr>
          <w:trHeight w:val="368"/>
        </w:trPr>
        <w:tc>
          <w:tcPr>
            <w:tcW w:w="7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3385E">
              <w:rPr>
                <w:rFonts w:asciiTheme="minorHAnsi" w:hAnsiTheme="minorHAnsi" w:cstheme="minorHAnsi"/>
                <w:color w:val="000000"/>
                <w:lang w:val="en-US"/>
              </w:rPr>
              <w:t xml:space="preserve">     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      </w:t>
            </w:r>
          </w:p>
        </w:tc>
      </w:tr>
    </w:tbl>
    <w:p w:rsidR="00D80F23" w:rsidRPr="0093385E" w:rsidRDefault="00D80F23" w:rsidP="00D80F23">
      <w:pPr>
        <w:tabs>
          <w:tab w:val="right" w:pos="8504"/>
        </w:tabs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93385E">
        <w:rPr>
          <w:rFonts w:asciiTheme="minorHAnsi" w:eastAsiaTheme="minorHAnsi" w:hAnsiTheme="minorHAnsi" w:cstheme="minorHAnsi"/>
          <w:lang w:eastAsia="en-US"/>
        </w:rPr>
        <w:t xml:space="preserve">Complemento                  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3385E">
        <w:rPr>
          <w:rFonts w:asciiTheme="minorHAnsi" w:eastAsiaTheme="minorHAnsi" w:hAnsiTheme="minorHAnsi" w:cstheme="minorHAnsi"/>
          <w:lang w:eastAsia="en-US"/>
        </w:rPr>
        <w:t xml:space="preserve">                  </w:t>
      </w:r>
      <w:r>
        <w:rPr>
          <w:rFonts w:asciiTheme="minorHAnsi" w:eastAsiaTheme="minorHAnsi" w:hAnsiTheme="minorHAnsi" w:cstheme="minorHAnsi"/>
          <w:lang w:eastAsia="en-US"/>
        </w:rPr>
        <w:t xml:space="preserve">          Bairro            </w:t>
      </w:r>
      <w:r w:rsidRPr="0093385E">
        <w:rPr>
          <w:rFonts w:asciiTheme="minorHAnsi" w:eastAsiaTheme="minorHAnsi" w:hAnsiTheme="minorHAnsi" w:cstheme="minorHAnsi"/>
          <w:lang w:eastAsia="en-US"/>
        </w:rPr>
        <w:t xml:space="preserve"> Município                    </w:t>
      </w:r>
      <w:r>
        <w:rPr>
          <w:rFonts w:asciiTheme="minorHAnsi" w:eastAsiaTheme="minorHAnsi" w:hAnsiTheme="minorHAnsi" w:cstheme="minorHAnsi"/>
          <w:lang w:eastAsia="en-US"/>
        </w:rPr>
        <w:t xml:space="preserve">      </w:t>
      </w:r>
      <w:r w:rsidRPr="0093385E">
        <w:rPr>
          <w:rFonts w:asciiTheme="minorHAnsi" w:eastAsiaTheme="minorHAnsi" w:hAnsiTheme="minorHAnsi" w:cstheme="minorHAnsi"/>
          <w:lang w:eastAsia="en-US"/>
        </w:rPr>
        <w:t>Estado</w:t>
      </w:r>
      <w:r w:rsidRPr="0093385E">
        <w:rPr>
          <w:rFonts w:asciiTheme="minorHAnsi" w:eastAsiaTheme="minorHAnsi" w:hAnsiTheme="minorHAnsi" w:cstheme="minorHAnsi"/>
          <w:lang w:eastAsia="en-US"/>
        </w:rPr>
        <w:tab/>
      </w:r>
    </w:p>
    <w:tbl>
      <w:tblPr>
        <w:tblW w:w="88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2552"/>
        <w:gridCol w:w="1054"/>
      </w:tblGrid>
      <w:tr w:rsidR="00D80F23" w:rsidRPr="0093385E" w:rsidTr="00905DE2">
        <w:trPr>
          <w:trHeight w:val="364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     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      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      </w:t>
            </w:r>
          </w:p>
        </w:tc>
      </w:tr>
    </w:tbl>
    <w:p w:rsidR="00D80F23" w:rsidRPr="0093385E" w:rsidRDefault="00D80F23" w:rsidP="00D80F23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CEP                      </w:t>
      </w:r>
      <w:r w:rsidRPr="0093385E">
        <w:rPr>
          <w:rFonts w:asciiTheme="minorHAnsi" w:eastAsiaTheme="minorHAnsi" w:hAnsiTheme="minorHAnsi" w:cstheme="minorHAnsi"/>
          <w:lang w:eastAsia="en-US"/>
        </w:rPr>
        <w:t xml:space="preserve">E-mail                                      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                </w:t>
      </w:r>
      <w:r w:rsidRPr="0093385E">
        <w:rPr>
          <w:rFonts w:asciiTheme="minorHAnsi" w:eastAsiaTheme="minorHAnsi" w:hAnsiTheme="minorHAnsi" w:cstheme="minorHAnsi"/>
          <w:lang w:eastAsia="en-US"/>
        </w:rPr>
        <w:t>Telefone</w:t>
      </w: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4536"/>
        <w:gridCol w:w="2773"/>
      </w:tblGrid>
      <w:tr w:rsidR="00D80F23" w:rsidRPr="0093385E" w:rsidTr="00905DE2">
        <w:trPr>
          <w:trHeight w:val="315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      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rPr>
                <w:rFonts w:asciiTheme="minorHAnsi" w:hAnsiTheme="minorHAnsi" w:cstheme="minorHAnsi"/>
                <w:color w:val="000000"/>
              </w:rPr>
            </w:pPr>
            <w:r w:rsidRPr="0093385E">
              <w:rPr>
                <w:rFonts w:asciiTheme="minorHAnsi" w:hAnsiTheme="minorHAnsi" w:cstheme="minorHAnsi"/>
                <w:color w:val="000000"/>
              </w:rPr>
              <w:t xml:space="preserve">     </w:t>
            </w:r>
          </w:p>
        </w:tc>
      </w:tr>
    </w:tbl>
    <w:p w:rsidR="00D80F23" w:rsidRPr="0093385E" w:rsidRDefault="00D80F23" w:rsidP="00D80F23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93385E">
        <w:rPr>
          <w:rFonts w:asciiTheme="minorHAnsi" w:eastAsiaTheme="minorHAnsi" w:hAnsiTheme="minorHAnsi" w:cstheme="minorHAnsi"/>
          <w:lang w:eastAsia="en-US"/>
        </w:rPr>
        <w:t>Nome do Responsável</w:t>
      </w:r>
    </w:p>
    <w:p w:rsidR="00D80F23" w:rsidRPr="0093385E" w:rsidRDefault="00D80F23" w:rsidP="00D80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93385E">
        <w:rPr>
          <w:rFonts w:asciiTheme="minorHAnsi" w:eastAsiaTheme="minorHAnsi" w:hAnsiTheme="minorHAnsi" w:cstheme="minorHAnsi"/>
          <w:b/>
          <w:lang w:eastAsia="en-US"/>
        </w:rPr>
        <w:t xml:space="preserve">            </w:t>
      </w: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D80F23" w:rsidRPr="0093385E" w:rsidRDefault="00D80F23" w:rsidP="00D80F23">
      <w:pPr>
        <w:shd w:val="clear" w:color="auto" w:fill="FFFFFF"/>
        <w:spacing w:after="225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pPr w:leftFromText="141" w:rightFromText="141" w:vertAnchor="text" w:tblpY="1"/>
        <w:tblOverlap w:val="never"/>
        <w:tblW w:w="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1188"/>
      </w:tblGrid>
      <w:tr w:rsidR="00D80F23" w:rsidRPr="0093385E" w:rsidTr="00905DE2">
        <w:trPr>
          <w:trHeight w:val="36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  <w:tr w:rsidR="00D80F23" w:rsidRPr="0093385E" w:rsidTr="00905DE2">
        <w:trPr>
          <w:trHeight w:val="38"/>
        </w:trPr>
        <w:tc>
          <w:tcPr>
            <w:tcW w:w="2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  <w:tr w:rsidR="00D80F23" w:rsidRPr="0093385E" w:rsidTr="00905DE2">
        <w:trPr>
          <w:trHeight w:val="216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507" w:tblpY="35"/>
        <w:tblOverlap w:val="never"/>
        <w:tblW w:w="3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033"/>
      </w:tblGrid>
      <w:tr w:rsidR="00D80F23" w:rsidRPr="0093385E" w:rsidTr="00905DE2">
        <w:trPr>
          <w:trHeight w:val="155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  <w:tr w:rsidR="00D80F23" w:rsidRPr="0093385E" w:rsidTr="00905DE2">
        <w:trPr>
          <w:trHeight w:val="162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  <w:tr w:rsidR="00D80F23" w:rsidRPr="0093385E" w:rsidTr="00905DE2">
        <w:trPr>
          <w:trHeight w:val="786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</w:tbl>
    <w:p w:rsidR="00D80F23" w:rsidRDefault="00D80F23" w:rsidP="00D80F23">
      <w:pPr>
        <w:spacing w:after="200" w:line="320" w:lineRule="atLeast"/>
        <w:rPr>
          <w:rFonts w:asciiTheme="minorHAnsi" w:eastAsiaTheme="minorHAnsi" w:hAnsiTheme="minorHAnsi" w:cs="Tahoma"/>
          <w:lang w:eastAsia="en-US"/>
        </w:rPr>
      </w:pPr>
      <w:r w:rsidRPr="0093385E">
        <w:rPr>
          <w:rFonts w:asciiTheme="minorHAnsi" w:eastAsiaTheme="minorHAnsi" w:hAnsiTheme="minorHAnsi" w:cs="Tahoma"/>
          <w:lang w:eastAsia="en-US"/>
        </w:rPr>
        <w:t xml:space="preserve">                 </w:t>
      </w:r>
      <w:r>
        <w:rPr>
          <w:rFonts w:asciiTheme="minorHAnsi" w:eastAsiaTheme="minorHAnsi" w:hAnsiTheme="minorHAnsi" w:cs="Tahoma"/>
          <w:lang w:eastAsia="en-US"/>
        </w:rPr>
        <w:t xml:space="preserve">                         </w:t>
      </w:r>
    </w:p>
    <w:p w:rsidR="00D80F23" w:rsidRDefault="00D80F23" w:rsidP="00D80F23">
      <w:pPr>
        <w:spacing w:after="200" w:line="320" w:lineRule="atLeast"/>
        <w:rPr>
          <w:rFonts w:asciiTheme="minorHAnsi" w:eastAsiaTheme="minorHAnsi" w:hAnsiTheme="minorHAnsi" w:cs="Tahoma"/>
          <w:lang w:eastAsia="en-US"/>
        </w:rPr>
      </w:pPr>
    </w:p>
    <w:p w:rsidR="00D80F23" w:rsidRDefault="00D80F23" w:rsidP="00D80F23">
      <w:pPr>
        <w:spacing w:after="200" w:line="320" w:lineRule="atLeast"/>
        <w:rPr>
          <w:rFonts w:asciiTheme="minorHAnsi" w:eastAsiaTheme="minorHAnsi" w:hAnsiTheme="minorHAnsi" w:cs="Tahoma"/>
          <w:lang w:eastAsia="en-US"/>
        </w:rPr>
      </w:pPr>
    </w:p>
    <w:p w:rsidR="00D80F23" w:rsidRPr="0093385E" w:rsidRDefault="00D80F23" w:rsidP="00D80F23">
      <w:pPr>
        <w:spacing w:after="200" w:line="320" w:lineRule="atLeast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</w:t>
      </w:r>
      <w:r w:rsidRPr="0093385E">
        <w:rPr>
          <w:rFonts w:asciiTheme="minorHAnsi" w:eastAsiaTheme="minorHAnsi" w:hAnsiTheme="minorHAnsi" w:cstheme="minorHAnsi"/>
          <w:lang w:eastAsia="en-US"/>
        </w:rPr>
        <w:t xml:space="preserve">ASSINATURA SINDILOJAS                                      </w:t>
      </w:r>
      <w:r>
        <w:rPr>
          <w:rFonts w:asciiTheme="minorHAnsi" w:eastAsiaTheme="minorHAnsi" w:hAnsiTheme="minorHAnsi" w:cstheme="minorHAnsi"/>
          <w:lang w:eastAsia="en-US"/>
        </w:rPr>
        <w:t xml:space="preserve">      </w:t>
      </w:r>
      <w:bookmarkStart w:id="0" w:name="_GoBack"/>
      <w:bookmarkEnd w:id="0"/>
      <w:r w:rsidRPr="0093385E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ASSINATURA SINCOMERCIÁRIOS</w:t>
      </w:r>
    </w:p>
    <w:tbl>
      <w:tblPr>
        <w:tblpPr w:leftFromText="141" w:rightFromText="141" w:vertAnchor="text" w:horzAnchor="margin" w:tblpY="160"/>
        <w:tblOverlap w:val="never"/>
        <w:tblW w:w="3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300"/>
      </w:tblGrid>
      <w:tr w:rsidR="00D80F23" w:rsidRPr="0093385E" w:rsidTr="00905DE2">
        <w:trPr>
          <w:trHeight w:val="182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  <w:tr w:rsidR="00D80F23" w:rsidRPr="0093385E" w:rsidTr="00905DE2">
        <w:trPr>
          <w:trHeight w:val="191"/>
        </w:trPr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  <w:tr w:rsidR="00D80F23" w:rsidRPr="0093385E" w:rsidTr="00905DE2">
        <w:trPr>
          <w:trHeight w:val="732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F23" w:rsidRPr="0093385E" w:rsidRDefault="00D80F23" w:rsidP="00905DE2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</w:p>
        </w:tc>
      </w:tr>
    </w:tbl>
    <w:p w:rsidR="00D80F23" w:rsidRPr="0093385E" w:rsidRDefault="00D80F23" w:rsidP="00D80F23">
      <w:pPr>
        <w:spacing w:after="200" w:line="320" w:lineRule="atLeast"/>
        <w:rPr>
          <w:rFonts w:asciiTheme="minorHAnsi" w:eastAsiaTheme="minorHAnsi" w:hAnsiTheme="minorHAnsi" w:cs="Tahoma"/>
          <w:lang w:eastAsia="en-US"/>
        </w:rPr>
      </w:pPr>
      <w:r w:rsidRPr="0093385E">
        <w:rPr>
          <w:rFonts w:asciiTheme="minorHAnsi" w:eastAsiaTheme="minorHAnsi" w:hAnsiTheme="minorHAnsi" w:cs="Tahoma"/>
          <w:lang w:eastAsia="en-US"/>
        </w:rPr>
        <w:t xml:space="preserve">                                                </w:t>
      </w:r>
    </w:p>
    <w:p w:rsidR="00D80F23" w:rsidRPr="0093385E" w:rsidRDefault="00D80F23" w:rsidP="00D80F23">
      <w:pPr>
        <w:spacing w:after="200" w:line="320" w:lineRule="atLeast"/>
        <w:rPr>
          <w:rFonts w:asciiTheme="minorHAnsi" w:eastAsiaTheme="minorHAnsi" w:hAnsiTheme="minorHAnsi" w:cs="Tahoma"/>
          <w:lang w:eastAsia="en-US"/>
        </w:rPr>
      </w:pPr>
    </w:p>
    <w:p w:rsidR="00D80F23" w:rsidRPr="0093385E" w:rsidRDefault="00D80F23" w:rsidP="00D80F23">
      <w:pPr>
        <w:spacing w:after="200" w:line="320" w:lineRule="atLeast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br/>
      </w:r>
      <w:r w:rsidRPr="0093385E">
        <w:rPr>
          <w:rFonts w:asciiTheme="minorHAnsi" w:eastAsiaTheme="minorHAnsi" w:hAnsiTheme="minorHAnsi" w:cs="Tahoma"/>
          <w:lang w:eastAsia="en-US"/>
        </w:rPr>
        <w:t>ASSINATURA RESPOSÁNVEL EMPRESA</w:t>
      </w: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D80F23" w:rsidRPr="00D80BC4" w:rsidRDefault="00D80F23" w:rsidP="00D80F2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80BC4">
        <w:rPr>
          <w:rFonts w:ascii="Arial" w:hAnsi="Arial" w:cs="Arial"/>
          <w:b/>
          <w:bCs/>
          <w:sz w:val="22"/>
          <w:szCs w:val="22"/>
        </w:rPr>
        <w:t>- DO TRABALHO NO FERIADO DA SEXTA FEIRA SANTA:</w:t>
      </w:r>
      <w:r w:rsidRPr="00D80BC4">
        <w:rPr>
          <w:rFonts w:ascii="Arial" w:hAnsi="Arial" w:cs="Arial"/>
          <w:sz w:val="22"/>
          <w:szCs w:val="22"/>
        </w:rPr>
        <w:t xml:space="preserve"> Será facultado às empresas do comércio varejista exigir a contraprestação de serviços de seus empregados no feriado de “Sexta-feira Santa”, faculdade essa que poderá ser exercida mediante a celebração de Acordo Coletivo de Trabalho que será firmado entre a empresa e o SINDICATO DOS EMPREGADOS NO COMÉRCIO DE SUMARÉ E HORTOLÂNDIA, pessoalmente ou através do e-mail </w:t>
      </w:r>
      <w:hyperlink r:id="rId4" w:history="1">
        <w:r w:rsidRPr="00F67115">
          <w:rPr>
            <w:rStyle w:val="Hyperlink"/>
            <w:rFonts w:ascii="Arial" w:hAnsi="Arial" w:cs="Arial"/>
            <w:sz w:val="22"/>
            <w:szCs w:val="22"/>
          </w:rPr>
          <w:t>secsh@secsh.com.br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D80BC4">
        <w:rPr>
          <w:rFonts w:ascii="Arial" w:hAnsi="Arial" w:cs="Arial"/>
          <w:sz w:val="22"/>
          <w:szCs w:val="22"/>
        </w:rPr>
        <w:t xml:space="preserve">A cópia digitalizada deverá ser encaminhada ao </w:t>
      </w:r>
      <w:r w:rsidRPr="00672F9D">
        <w:rPr>
          <w:rFonts w:ascii="Arial" w:hAnsi="Arial" w:cs="Arial"/>
          <w:sz w:val="22"/>
          <w:szCs w:val="22"/>
        </w:rPr>
        <w:t>SINDICATO DOS LOJISTAS DO COMÉRCIO DE CAMPINAS E REGIÃO</w:t>
      </w:r>
      <w:r w:rsidRPr="00D80BC4">
        <w:rPr>
          <w:rFonts w:ascii="Arial" w:hAnsi="Arial" w:cs="Arial"/>
          <w:sz w:val="22"/>
          <w:szCs w:val="22"/>
        </w:rPr>
        <w:t xml:space="preserve"> pelo </w:t>
      </w:r>
      <w:r w:rsidRPr="00207214">
        <w:rPr>
          <w:rFonts w:ascii="Arial" w:hAnsi="Arial" w:cs="Arial"/>
          <w:i/>
          <w:iCs/>
          <w:sz w:val="22"/>
          <w:szCs w:val="22"/>
        </w:rPr>
        <w:t>e-mail</w:t>
      </w:r>
      <w:r w:rsidRPr="00D80BC4">
        <w:rPr>
          <w:rFonts w:ascii="Arial" w:hAnsi="Arial" w:cs="Arial"/>
          <w:sz w:val="22"/>
          <w:szCs w:val="22"/>
        </w:rPr>
        <w:t xml:space="preserve"> </w:t>
      </w:r>
      <w:hyperlink r:id="rId5" w:history="1">
        <w:proofErr w:type="gramStart"/>
        <w:r w:rsidRPr="00F67115">
          <w:rPr>
            <w:rStyle w:val="Hyperlink"/>
            <w:rFonts w:ascii="Arial" w:hAnsi="Arial" w:cs="Arial"/>
            <w:sz w:val="22"/>
            <w:szCs w:val="22"/>
          </w:rPr>
          <w:t>gestao2@sindilojascampinas.com.br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80BC4">
        <w:rPr>
          <w:rFonts w:ascii="Arial" w:hAnsi="Arial" w:cs="Arial"/>
          <w:sz w:val="22"/>
          <w:szCs w:val="22"/>
        </w:rPr>
        <w:t xml:space="preserve"> -</w:t>
      </w:r>
      <w:proofErr w:type="gramEnd"/>
      <w:r w:rsidRPr="00D80BC4">
        <w:rPr>
          <w:rFonts w:ascii="Arial" w:hAnsi="Arial" w:cs="Arial"/>
          <w:sz w:val="22"/>
          <w:szCs w:val="22"/>
        </w:rPr>
        <w:t xml:space="preserve"> conforme as datas abaixo:</w:t>
      </w:r>
    </w:p>
    <w:p w:rsidR="00D80F23" w:rsidRDefault="00D80F23" w:rsidP="00D80F23">
      <w:pPr>
        <w:ind w:left="1416"/>
        <w:rPr>
          <w:rFonts w:cs="Arial"/>
          <w:b/>
        </w:rPr>
      </w:pPr>
    </w:p>
    <w:p w:rsidR="00D80F23" w:rsidRDefault="00D80F23" w:rsidP="00D80F23">
      <w:pPr>
        <w:ind w:left="1416"/>
        <w:rPr>
          <w:rFonts w:cs="Arial"/>
          <w:b/>
        </w:rPr>
      </w:pPr>
    </w:p>
    <w:p w:rsidR="00D80F23" w:rsidRDefault="00D80F23" w:rsidP="00D80F23">
      <w:pPr>
        <w:ind w:left="1416"/>
        <w:rPr>
          <w:rFonts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064"/>
        <w:gridCol w:w="2285"/>
      </w:tblGrid>
      <w:tr w:rsidR="00D80F23" w:rsidRPr="00671A3F" w:rsidTr="00D80F23">
        <w:tc>
          <w:tcPr>
            <w:tcW w:w="2895" w:type="dxa"/>
            <w:shd w:val="clear" w:color="auto" w:fill="auto"/>
          </w:tcPr>
          <w:p w:rsidR="00D80F23" w:rsidRPr="00671A3F" w:rsidRDefault="00D80F23" w:rsidP="00905DE2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671A3F">
              <w:rPr>
                <w:rFonts w:ascii="Arial" w:hAnsi="Arial" w:cs="Arial"/>
                <w:sz w:val="22"/>
                <w:szCs w:val="22"/>
              </w:rPr>
              <w:t>Para trabalhar no feriado de:</w:t>
            </w:r>
          </w:p>
        </w:tc>
        <w:tc>
          <w:tcPr>
            <w:tcW w:w="3064" w:type="dxa"/>
            <w:shd w:val="clear" w:color="auto" w:fill="auto"/>
          </w:tcPr>
          <w:p w:rsidR="00D80F23" w:rsidRPr="00671A3F" w:rsidRDefault="00D80F23" w:rsidP="00905DE2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671A3F">
              <w:rPr>
                <w:rFonts w:ascii="Arial" w:hAnsi="Arial" w:cs="Arial"/>
                <w:sz w:val="22"/>
                <w:szCs w:val="22"/>
              </w:rPr>
              <w:t>Data inicial para requerimento.</w:t>
            </w:r>
          </w:p>
        </w:tc>
        <w:tc>
          <w:tcPr>
            <w:tcW w:w="2285" w:type="dxa"/>
            <w:shd w:val="clear" w:color="auto" w:fill="auto"/>
          </w:tcPr>
          <w:p w:rsidR="00D80F23" w:rsidRPr="00671A3F" w:rsidRDefault="00D80F23" w:rsidP="00905DE2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671A3F">
              <w:rPr>
                <w:rFonts w:ascii="Arial" w:hAnsi="Arial" w:cs="Arial"/>
                <w:sz w:val="22"/>
                <w:szCs w:val="22"/>
              </w:rPr>
              <w:t>Data-limite para requerimento junto aos Sindicatos</w:t>
            </w:r>
          </w:p>
        </w:tc>
      </w:tr>
      <w:tr w:rsidR="00D80F23" w:rsidRPr="00671A3F" w:rsidTr="00D80F23">
        <w:tc>
          <w:tcPr>
            <w:tcW w:w="2895" w:type="dxa"/>
            <w:shd w:val="clear" w:color="auto" w:fill="auto"/>
          </w:tcPr>
          <w:p w:rsidR="00D80F23" w:rsidRPr="00671A3F" w:rsidRDefault="00D80F23" w:rsidP="00905DE2">
            <w:pPr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18/04/2025</w:t>
            </w:r>
          </w:p>
        </w:tc>
        <w:tc>
          <w:tcPr>
            <w:tcW w:w="3064" w:type="dxa"/>
            <w:shd w:val="clear" w:color="auto" w:fill="auto"/>
          </w:tcPr>
          <w:p w:rsidR="00D80F23" w:rsidRPr="00671A3F" w:rsidRDefault="00D80F23" w:rsidP="00905DE2">
            <w:pPr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17/03/2025</w:t>
            </w:r>
          </w:p>
        </w:tc>
        <w:tc>
          <w:tcPr>
            <w:tcW w:w="2285" w:type="dxa"/>
            <w:shd w:val="clear" w:color="auto" w:fill="auto"/>
          </w:tcPr>
          <w:p w:rsidR="00D80F23" w:rsidRPr="00671A3F" w:rsidRDefault="00D80F23" w:rsidP="00905DE2">
            <w:pPr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09/04/2025</w:t>
            </w:r>
          </w:p>
        </w:tc>
      </w:tr>
    </w:tbl>
    <w:p w:rsidR="00D80F23" w:rsidRPr="00207214" w:rsidRDefault="00D80F23" w:rsidP="00D80F23">
      <w:pPr>
        <w:ind w:left="1416"/>
        <w:rPr>
          <w:rFonts w:ascii="Arial" w:hAnsi="Arial" w:cs="Arial"/>
          <w:b/>
          <w:sz w:val="22"/>
          <w:szCs w:val="22"/>
        </w:rPr>
      </w:pP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80BC4">
        <w:rPr>
          <w:rFonts w:ascii="Arial" w:hAnsi="Arial" w:cs="Arial"/>
          <w:sz w:val="22"/>
          <w:szCs w:val="22"/>
        </w:rPr>
        <w:t>As condições de trabalho na “Sexta-feira Santa”, obedecidos os princípios da boa-fé e capacidade econômica, são os seguintes:</w:t>
      </w:r>
    </w:p>
    <w:p w:rsidR="00D80F23" w:rsidRDefault="00D80F23" w:rsidP="00D80F2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D80F23" w:rsidRDefault="00D80F23" w:rsidP="00D80F23">
      <w:pPr>
        <w:spacing w:line="280" w:lineRule="atLeas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1º </w:t>
      </w:r>
      <w:r>
        <w:rPr>
          <w:sz w:val="23"/>
          <w:szCs w:val="23"/>
        </w:rPr>
        <w:t xml:space="preserve">- </w:t>
      </w:r>
      <w:r w:rsidRPr="00D80F23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As empresas somente poderão contar com o trabalho de seus empregados que optarem em fazê-lo, </w:t>
      </w:r>
      <w:r w:rsidRPr="00D80F23">
        <w:rPr>
          <w:rFonts w:ascii="Arial" w:eastAsiaTheme="minorHAnsi" w:hAnsi="Arial" w:cs="Arial"/>
          <w:b/>
          <w:color w:val="000000"/>
          <w:sz w:val="23"/>
          <w:szCs w:val="23"/>
          <w:u w:val="single"/>
          <w:lang w:eastAsia="en-US"/>
        </w:rPr>
        <w:t>em jornada máxima de 8:00 (oito) horas</w:t>
      </w:r>
      <w:r w:rsidRPr="00D80F23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 ficando vedada a jornada de trabalho além desse limite, e somente se formalizado acordo coletivo de trabalho celebrado diretamente entre a empresa e o sindicato profissional para dispor sobre jornada diversa da aqui estabelecida.</w:t>
      </w:r>
    </w:p>
    <w:p w:rsidR="00D80F23" w:rsidRPr="00D80BC4" w:rsidRDefault="00D80F23" w:rsidP="00D80F2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D80F23" w:rsidRDefault="00D80F23" w:rsidP="00D80F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2º - </w:t>
      </w:r>
      <w:r>
        <w:rPr>
          <w:sz w:val="23"/>
          <w:szCs w:val="23"/>
        </w:rPr>
        <w:t xml:space="preserve">O pagamento das horas trabalhadas com o acréscimo do adicional de 100% (cem inteiros percentuais), calculando-se a remuneração do repouso dos comissionistas na forma da cláusula décima primeira da presente convenção coletiva de trabalho. </w:t>
      </w:r>
    </w:p>
    <w:p w:rsidR="00D80F23" w:rsidRDefault="00D80F23" w:rsidP="00D80F23">
      <w:pPr>
        <w:pStyle w:val="Default"/>
        <w:rPr>
          <w:sz w:val="23"/>
          <w:szCs w:val="23"/>
        </w:rPr>
      </w:pPr>
    </w:p>
    <w:p w:rsidR="00D80F23" w:rsidRDefault="00D80F23" w:rsidP="00D80F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3º - </w:t>
      </w:r>
      <w:r>
        <w:rPr>
          <w:sz w:val="23"/>
          <w:szCs w:val="23"/>
        </w:rPr>
        <w:t xml:space="preserve">A empresa pagará uma INDENIZAÇÃO NÃO TRIBUTÁVEL correspondente a importância de </w:t>
      </w:r>
      <w:r>
        <w:rPr>
          <w:b/>
          <w:bCs/>
          <w:sz w:val="23"/>
          <w:szCs w:val="23"/>
        </w:rPr>
        <w:t xml:space="preserve">R$ 96,00 </w:t>
      </w:r>
      <w:r>
        <w:rPr>
          <w:sz w:val="23"/>
          <w:szCs w:val="23"/>
        </w:rPr>
        <w:t xml:space="preserve">(noventa e seis reais) pelo feriado trabalhado, e concederá uma folga compensatória de 24 horas, no prazo de 30 dias a contar do feriado, e não havendo a folga deverá pagar um dia de trabalho. O pagamento deverá ser efetuado juntamente com a folha de pagamento competência de abril/2025, sob a rubrica “INDENIZAÇÃO Sexta-feira Santa”. </w:t>
      </w:r>
    </w:p>
    <w:p w:rsidR="00D80F23" w:rsidRDefault="00D80F23" w:rsidP="00D80F23">
      <w:pPr>
        <w:pStyle w:val="Default"/>
        <w:rPr>
          <w:sz w:val="23"/>
          <w:szCs w:val="23"/>
        </w:rPr>
      </w:pPr>
    </w:p>
    <w:p w:rsidR="00D80F23" w:rsidRDefault="00D80F23" w:rsidP="00D80F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4º - </w:t>
      </w:r>
      <w:r>
        <w:rPr>
          <w:sz w:val="23"/>
          <w:szCs w:val="23"/>
        </w:rPr>
        <w:t xml:space="preserve">As empresas que têm cozinha e refeitórios próprios e/ou fornecem refeições, fornecerão alimentação nestes dias gratuitamente, ou fora destas situações, concederão indenização em dinheiro correspondente no valor de </w:t>
      </w:r>
      <w:r>
        <w:rPr>
          <w:b/>
          <w:bCs/>
          <w:sz w:val="23"/>
          <w:szCs w:val="23"/>
        </w:rPr>
        <w:t xml:space="preserve">R$ 39,00 </w:t>
      </w:r>
      <w:r>
        <w:rPr>
          <w:sz w:val="23"/>
          <w:szCs w:val="23"/>
        </w:rPr>
        <w:t xml:space="preserve">(trinta e nove reais), até no início da jornada do feriado, não podendo fornecer lanche e concederão ainda VALE TRANSPORTE gratuito, de ida e volta ao trabalho com antecedência mínima de dois dias. </w:t>
      </w:r>
    </w:p>
    <w:p w:rsidR="00D80F23" w:rsidRDefault="00D80F23" w:rsidP="00D80F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5º - </w:t>
      </w:r>
      <w:r>
        <w:rPr>
          <w:sz w:val="23"/>
          <w:szCs w:val="23"/>
        </w:rPr>
        <w:t xml:space="preserve">Independentemente da carga horária trabalhada pelos empregados no feriado de Sexta-Feira Santa de 2025, a folga compensatória deverá contemplar </w:t>
      </w:r>
      <w:r>
        <w:rPr>
          <w:sz w:val="23"/>
          <w:szCs w:val="23"/>
        </w:rPr>
        <w:lastRenderedPageBreak/>
        <w:t xml:space="preserve">um dia de jornada normal, além de todas as vantagens e/ou benefícios acordados neste instrumento. </w:t>
      </w:r>
    </w:p>
    <w:p w:rsidR="00D80F23" w:rsidRDefault="00D80F23" w:rsidP="00D80F23">
      <w:pPr>
        <w:pStyle w:val="Default"/>
        <w:rPr>
          <w:sz w:val="23"/>
          <w:szCs w:val="23"/>
        </w:rPr>
      </w:pPr>
    </w:p>
    <w:p w:rsidR="00D80F23" w:rsidRDefault="00D80F23" w:rsidP="00D80F23">
      <w:r>
        <w:rPr>
          <w:b/>
          <w:bCs/>
          <w:sz w:val="23"/>
          <w:szCs w:val="23"/>
        </w:rPr>
        <w:t xml:space="preserve">§ 6º - </w:t>
      </w:r>
      <w:r w:rsidRPr="00D80F23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Pelo descumprimento desta cláusula a empresa estará sujeita ao pagamento da multa também prevista na cláusula 50, parágrafo 3º, deste instrumento.</w:t>
      </w:r>
    </w:p>
    <w:p w:rsidR="00AA5233" w:rsidRDefault="00AA5233"/>
    <w:sectPr w:rsidR="00AA5233" w:rsidSect="001E08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36" w:rsidRPr="00C027FE" w:rsidRDefault="00D80F23" w:rsidP="00683636">
    <w:pPr>
      <w:pStyle w:val="Cabealho"/>
      <w:ind w:left="-284" w:right="-534" w:firstLine="142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2971165</wp:posOffset>
              </wp:positionH>
              <wp:positionV relativeFrom="paragraph">
                <wp:posOffset>-101600</wp:posOffset>
              </wp:positionV>
              <wp:extent cx="2157095" cy="674370"/>
              <wp:effectExtent l="0" t="3175" r="317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636" w:rsidRPr="009F0A38" w:rsidRDefault="00D80F23" w:rsidP="00683636">
                          <w:pPr>
                            <w:ind w:left="317"/>
                          </w:pPr>
                          <w:r w:rsidRPr="009F0A38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Rua Ipiranga Nº 491. Centro, Sumaré/SP</w:t>
                          </w:r>
                          <w:r>
                            <w:t xml:space="preserve"> </w:t>
                          </w:r>
                          <w:r>
                            <w:br/>
                          </w:r>
                          <w:hyperlink r:id="rId1" w:history="1">
                            <w:r w:rsidRPr="009F0A38">
                              <w:rPr>
                                <w:rStyle w:val="Hyperlink"/>
                                <w:rFonts w:ascii="Arial Narrow" w:hAnsi="Arial Narrow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19 3828.5545</w:t>
                            </w:r>
                          </w:hyperlink>
                          <w:r w:rsidRPr="009F0A38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Pr="009F0A38">
                              <w:rPr>
                                <w:rStyle w:val="Hyperlink"/>
                                <w:rFonts w:ascii="Arial Narrow" w:hAnsi="Arial Narrow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19 3828.4111</w:t>
                            </w:r>
                          </w:hyperlink>
                        </w:p>
                        <w:p w:rsidR="00683636" w:rsidRPr="009F0A38" w:rsidRDefault="00D80F23" w:rsidP="00683636">
                          <w:pPr>
                            <w:ind w:left="317"/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9F0A38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RUA JOÃO CAMILO DE CAMARGO Nº 254</w:t>
                          </w:r>
                        </w:p>
                        <w:p w:rsidR="00683636" w:rsidRDefault="00D80F23" w:rsidP="00683636">
                          <w:pPr>
                            <w:ind w:left="317"/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9F0A38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REMANSO CAMPINEIRO, HORTOLÂNDIA/SP</w:t>
                          </w:r>
                        </w:p>
                        <w:p w:rsidR="00683636" w:rsidRPr="00683636" w:rsidRDefault="00D80F23" w:rsidP="00683636"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9F0A38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19 3865.3156</w:t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683636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http://secsh.com.br/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33.95pt;margin-top:-8pt;width:169.85pt;height:53.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" filled="f" stroked="f">
              <v:textbox style="mso-fit-shape-to-text:t">
                <w:txbxContent>
                  <w:p w:rsidR="00683636" w:rsidRPr="009F0A38" w:rsidRDefault="00D80F23" w:rsidP="00683636">
                    <w:pPr>
                      <w:ind w:left="317"/>
                    </w:pPr>
                    <w:r w:rsidRPr="009F0A38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Rua Ipiranga Nº 491. Centro, Sumaré/SP</w:t>
                    </w:r>
                    <w:r>
                      <w:t xml:space="preserve"> </w:t>
                    </w:r>
                    <w:r>
                      <w:br/>
                    </w:r>
                    <w:hyperlink r:id="rId3" w:history="1">
                      <w:r w:rsidRPr="009F0A38">
                        <w:rPr>
                          <w:rStyle w:val="Hyperlink"/>
                          <w:rFonts w:ascii="Arial Narrow" w:hAnsi="Arial Narrow"/>
                          <w:i/>
                          <w:color w:val="auto"/>
                          <w:sz w:val="16"/>
                          <w:szCs w:val="16"/>
                          <w:u w:val="none"/>
                        </w:rPr>
                        <w:t>19 3828.5545</w:t>
                      </w:r>
                    </w:hyperlink>
                    <w:r w:rsidRPr="009F0A38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Pr="009F0A38">
                        <w:rPr>
                          <w:rStyle w:val="Hyperlink"/>
                          <w:rFonts w:ascii="Arial Narrow" w:hAnsi="Arial Narrow"/>
                          <w:i/>
                          <w:color w:val="auto"/>
                          <w:sz w:val="16"/>
                          <w:szCs w:val="16"/>
                          <w:u w:val="none"/>
                        </w:rPr>
                        <w:t>19 3828.4111</w:t>
                      </w:r>
                    </w:hyperlink>
                  </w:p>
                  <w:p w:rsidR="00683636" w:rsidRPr="009F0A38" w:rsidRDefault="00D80F23" w:rsidP="00683636">
                    <w:pPr>
                      <w:ind w:left="317"/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</w:pPr>
                    <w:r w:rsidRPr="009F0A38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RUA JOÃO CAMILO DE CAMARGO Nº 254</w:t>
                    </w:r>
                  </w:p>
                  <w:p w:rsidR="00683636" w:rsidRDefault="00D80F23" w:rsidP="00683636">
                    <w:pPr>
                      <w:ind w:left="317"/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</w:pPr>
                    <w:r w:rsidRPr="009F0A38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REMANSO CAMPINEIRO, HORTOLÂNDIA/SP</w:t>
                    </w:r>
                  </w:p>
                  <w:p w:rsidR="00683636" w:rsidRPr="00683636" w:rsidRDefault="00D80F23" w:rsidP="00683636">
                    <w:r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 xml:space="preserve">         </w:t>
                    </w:r>
                    <w:r w:rsidRPr="009F0A38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19 3865.3156</w:t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 xml:space="preserve"> - </w:t>
                    </w:r>
                    <w:r w:rsidRPr="00683636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http://secsh.com.br/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i/>
        <w:iCs/>
        <w:sz w:val="16"/>
        <w:szCs w:val="16"/>
      </w:rPr>
      <w:t xml:space="preserve">       </w:t>
    </w:r>
    <w:r w:rsidRPr="00C027FE">
      <w:rPr>
        <w:rFonts w:ascii="Arial Narrow" w:hAnsi="Arial Narrow"/>
        <w:i/>
        <w:iCs/>
        <w:sz w:val="16"/>
        <w:szCs w:val="16"/>
      </w:rPr>
      <w:t xml:space="preserve">Rua General Osório, </w:t>
    </w:r>
    <w:r>
      <w:rPr>
        <w:rFonts w:ascii="Arial Narrow" w:hAnsi="Arial Narrow"/>
        <w:i/>
        <w:iCs/>
        <w:sz w:val="16"/>
        <w:szCs w:val="16"/>
      </w:rPr>
      <w:t>883 -7</w:t>
    </w:r>
    <w:r w:rsidRPr="00C027FE">
      <w:rPr>
        <w:rFonts w:ascii="Arial Narrow" w:hAnsi="Arial Narrow"/>
        <w:i/>
        <w:iCs/>
        <w:sz w:val="16"/>
        <w:szCs w:val="16"/>
      </w:rPr>
      <w:t xml:space="preserve">º andar – Centro – </w:t>
    </w:r>
    <w:r w:rsidRPr="00C027FE">
      <w:rPr>
        <w:rFonts w:ascii="Arial Narrow" w:hAnsi="Arial Narrow"/>
        <w:i/>
        <w:iCs/>
        <w:sz w:val="16"/>
        <w:szCs w:val="16"/>
      </w:rPr>
      <w:t>Campinas/SP</w:t>
    </w:r>
    <w:r>
      <w:rPr>
        <w:rFonts w:ascii="Arial Narrow" w:hAnsi="Arial Narrow"/>
        <w:i/>
        <w:iCs/>
        <w:sz w:val="16"/>
        <w:szCs w:val="16"/>
      </w:rPr>
      <w:t xml:space="preserve"> </w:t>
    </w:r>
  </w:p>
  <w:p w:rsidR="00683636" w:rsidRPr="007950BD" w:rsidRDefault="00D80F23" w:rsidP="00683636">
    <w:pPr>
      <w:pStyle w:val="Cabealho"/>
      <w:ind w:firstLine="142"/>
      <w:rPr>
        <w:rFonts w:ascii="Arial Narrow" w:hAnsi="Arial Narrow"/>
        <w:i/>
        <w:iCs/>
        <w:sz w:val="16"/>
        <w:szCs w:val="16"/>
        <w:lang w:val="en-US"/>
      </w:rPr>
    </w:pPr>
    <w:r w:rsidRPr="007950BD">
      <w:rPr>
        <w:rFonts w:ascii="Arial Narrow" w:hAnsi="Arial Narrow"/>
        <w:i/>
        <w:iCs/>
        <w:sz w:val="16"/>
        <w:szCs w:val="16"/>
        <w:lang w:val="en-US"/>
      </w:rPr>
      <w:t xml:space="preserve">CEP 13010-111 – </w:t>
    </w:r>
    <w:proofErr w:type="spellStart"/>
    <w:r w:rsidRPr="007950BD">
      <w:rPr>
        <w:rFonts w:ascii="Arial Narrow" w:hAnsi="Arial Narrow"/>
        <w:i/>
        <w:iCs/>
        <w:sz w:val="16"/>
        <w:szCs w:val="16"/>
        <w:lang w:val="en-US"/>
      </w:rPr>
      <w:t>Fone</w:t>
    </w:r>
    <w:proofErr w:type="spellEnd"/>
    <w:r w:rsidRPr="007950BD">
      <w:rPr>
        <w:rFonts w:ascii="Arial Narrow" w:hAnsi="Arial Narrow"/>
        <w:i/>
        <w:iCs/>
        <w:sz w:val="16"/>
        <w:szCs w:val="16"/>
        <w:lang w:val="en-US"/>
      </w:rPr>
      <w:t xml:space="preserve">/Fax: (19) </w:t>
    </w:r>
    <w:r>
      <w:rPr>
        <w:rFonts w:ascii="Arial Narrow" w:hAnsi="Arial Narrow"/>
        <w:i/>
        <w:iCs/>
        <w:sz w:val="16"/>
        <w:szCs w:val="16"/>
        <w:lang w:val="en-US"/>
      </w:rPr>
      <w:t>3236-1817</w:t>
    </w:r>
  </w:p>
  <w:p w:rsidR="00683636" w:rsidRPr="00D80F23" w:rsidRDefault="00D80F23" w:rsidP="00683636">
    <w:pPr>
      <w:pStyle w:val="Cabealho"/>
      <w:tabs>
        <w:tab w:val="clear" w:pos="4252"/>
        <w:tab w:val="clear" w:pos="8504"/>
      </w:tabs>
      <w:ind w:firstLine="142"/>
      <w:rPr>
        <w:rFonts w:ascii="Arial Narrow" w:hAnsi="Arial Narrow"/>
        <w:i/>
        <w:iCs/>
        <w:sz w:val="16"/>
        <w:szCs w:val="16"/>
        <w:lang w:val="en-US"/>
      </w:rPr>
    </w:pPr>
    <w:r w:rsidRPr="007950BD">
      <w:rPr>
        <w:rFonts w:ascii="Arial Narrow" w:hAnsi="Arial Narrow"/>
        <w:i/>
        <w:iCs/>
        <w:sz w:val="16"/>
        <w:szCs w:val="16"/>
        <w:lang w:val="en-US"/>
      </w:rPr>
      <w:t>www.sindi</w:t>
    </w:r>
    <w:r>
      <w:rPr>
        <w:rFonts w:ascii="Arial Narrow" w:hAnsi="Arial Narrow"/>
        <w:i/>
        <w:iCs/>
        <w:sz w:val="16"/>
        <w:szCs w:val="16"/>
        <w:lang w:val="en-US"/>
      </w:rPr>
      <w:t>lojas</w:t>
    </w:r>
    <w:r w:rsidRPr="007950BD">
      <w:rPr>
        <w:rFonts w:ascii="Arial Narrow" w:hAnsi="Arial Narrow"/>
        <w:i/>
        <w:iCs/>
        <w:sz w:val="16"/>
        <w:szCs w:val="16"/>
        <w:lang w:val="en-US"/>
      </w:rPr>
      <w:t>campinas.</w:t>
    </w:r>
    <w:r>
      <w:rPr>
        <w:rFonts w:ascii="Arial Narrow" w:hAnsi="Arial Narrow"/>
        <w:i/>
        <w:iCs/>
        <w:sz w:val="16"/>
        <w:szCs w:val="16"/>
        <w:lang w:val="en-US"/>
      </w:rPr>
      <w:t>com</w:t>
    </w:r>
    <w:r w:rsidRPr="007950BD">
      <w:rPr>
        <w:rFonts w:ascii="Arial Narrow" w:hAnsi="Arial Narrow"/>
        <w:i/>
        <w:iCs/>
        <w:sz w:val="16"/>
        <w:szCs w:val="16"/>
        <w:lang w:val="en-US"/>
      </w:rPr>
      <w:t>.br</w:t>
    </w:r>
    <w:r w:rsidRPr="00D80F23">
      <w:rPr>
        <w:rFonts w:ascii="Arial Narrow" w:hAnsi="Arial Narrow"/>
        <w:i/>
        <w:iCs/>
        <w:sz w:val="16"/>
        <w:szCs w:val="16"/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87" w:rsidRDefault="00D80F23">
    <w:pPr>
      <w:pStyle w:val="Cabealho"/>
    </w:pPr>
    <w:r w:rsidRPr="00443087">
      <w:rPr>
        <w:noProof/>
      </w:rPr>
      <w:drawing>
        <wp:anchor distT="0" distB="0" distL="114300" distR="114300" simplePos="0" relativeHeight="251660288" behindDoc="0" locked="0" layoutInCell="1" allowOverlap="1" wp14:anchorId="45A8B437" wp14:editId="74166A49">
          <wp:simplePos x="0" y="0"/>
          <wp:positionH relativeFrom="column">
            <wp:posOffset>-439983</wp:posOffset>
          </wp:positionH>
          <wp:positionV relativeFrom="paragraph">
            <wp:posOffset>-156282</wp:posOffset>
          </wp:positionV>
          <wp:extent cx="1870135" cy="543465"/>
          <wp:effectExtent l="19050" t="0" r="0" b="0"/>
          <wp:wrapNone/>
          <wp:docPr id="14" name="Imagem 7" descr="Resultado de imagem para Sincomercio Sumaré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m para Sincomercio Sumaré hortolan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135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3087">
      <w:rPr>
        <w:noProof/>
      </w:rPr>
      <w:drawing>
        <wp:anchor distT="0" distB="0" distL="114300" distR="114300" simplePos="0" relativeHeight="251659264" behindDoc="0" locked="0" layoutInCell="1" allowOverlap="1" wp14:anchorId="1AF8573A" wp14:editId="44370457">
          <wp:simplePos x="0" y="0"/>
          <wp:positionH relativeFrom="column">
            <wp:posOffset>4416425</wp:posOffset>
          </wp:positionH>
          <wp:positionV relativeFrom="paragraph">
            <wp:posOffset>-277495</wp:posOffset>
          </wp:positionV>
          <wp:extent cx="1377950" cy="767715"/>
          <wp:effectExtent l="19050" t="0" r="0" b="0"/>
          <wp:wrapTopAndBottom/>
          <wp:docPr id="13" name="Imagem 2" descr="Logo_Sindilojas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ndilojas OK.jpg"/>
                  <pic:cNvPicPr/>
                </pic:nvPicPr>
                <pic:blipFill>
                  <a:blip r:embed="rId2"/>
                  <a:srcRect l="3880" t="2712" r="13404" b="8136"/>
                  <a:stretch>
                    <a:fillRect/>
                  </a:stretch>
                </pic:blipFill>
                <pic:spPr>
                  <a:xfrm>
                    <a:off x="0" y="0"/>
                    <a:ext cx="137795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23"/>
    <w:rsid w:val="00AA5233"/>
    <w:rsid w:val="00D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E6314C-FCA6-435C-8A12-46F8C32D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80F23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0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F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80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estao2@sindilojascampinas.com.br" TargetMode="External"/><Relationship Id="rId4" Type="http://schemas.openxmlformats.org/officeDocument/2006/relationships/hyperlink" Target="mailto:secsh@secsh.com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1938285545" TargetMode="External"/><Relationship Id="rId2" Type="http://schemas.openxmlformats.org/officeDocument/2006/relationships/hyperlink" Target="tel:01938284111" TargetMode="External"/><Relationship Id="rId1" Type="http://schemas.openxmlformats.org/officeDocument/2006/relationships/hyperlink" Target="tel:01938285545" TargetMode="External"/><Relationship Id="rId4" Type="http://schemas.openxmlformats.org/officeDocument/2006/relationships/hyperlink" Target="tel:0193828411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2025-02-14T17:07:00Z</dcterms:created>
  <dcterms:modified xsi:type="dcterms:W3CDTF">2025-02-14T17:14:00Z</dcterms:modified>
</cp:coreProperties>
</file>